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>
        <w:rPr>
          <w:rFonts w:ascii="Times New Roman" w:eastAsia="Times New Roman" w:hAnsi="Times New Roman" w:cs="Times New Roman"/>
          <w:sz w:val="27"/>
          <w:szCs w:val="27"/>
        </w:rPr>
        <w:t>порядке упрощенного производства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>№2-</w:t>
      </w:r>
      <w:r>
        <w:rPr>
          <w:rFonts w:ascii="Times New Roman" w:eastAsia="Times New Roman" w:hAnsi="Times New Roman" w:cs="Times New Roman"/>
          <w:sz w:val="27"/>
          <w:szCs w:val="27"/>
        </w:rPr>
        <w:t>1257</w:t>
      </w:r>
      <w:r>
        <w:rPr>
          <w:rFonts w:ascii="Times New Roman" w:eastAsia="Times New Roman" w:hAnsi="Times New Roman" w:cs="Times New Roman"/>
          <w:sz w:val="27"/>
          <w:szCs w:val="27"/>
        </w:rPr>
        <w:t>-2803/2026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«ПКО «БВ «ПРАВЁЖ» к </w:t>
      </w:r>
      <w:r>
        <w:rPr>
          <w:rFonts w:ascii="Times New Roman" w:eastAsia="Times New Roman" w:hAnsi="Times New Roman" w:cs="Times New Roman"/>
          <w:sz w:val="27"/>
          <w:szCs w:val="27"/>
        </w:rPr>
        <w:t>Потоцкому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Александру Сергеевичу о взыскании задолженности по договору займа №А24-5302384 от 30.11.2024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ст.ст.</w:t>
      </w:r>
      <w:r>
        <w:rPr>
          <w:rFonts w:ascii="Times New Roman" w:eastAsia="Times New Roman" w:hAnsi="Times New Roman" w:cs="Times New Roman"/>
          <w:sz w:val="27"/>
          <w:szCs w:val="27"/>
        </w:rPr>
        <w:t>194-199, 232.1-232.4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ГПК РФ, мировой судья,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 е ш и 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ООО «ПКО «БВ «ПРАВЁЖ</w:t>
      </w:r>
      <w:r>
        <w:rPr>
          <w:rFonts w:ascii="Times New Roman" w:eastAsia="Times New Roman" w:hAnsi="Times New Roman" w:cs="Times New Roman"/>
          <w:sz w:val="27"/>
          <w:szCs w:val="27"/>
        </w:rPr>
        <w:t>» (ИНН:7327093648, ОГРН: 1207300000148)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Потоцкому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Александру Сергеевичу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5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1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 №А24-5302384 от 30.11.2024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Потоцкого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Сергеевича 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ООО «ПКО «БВ «ПРАВЁЖ»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задолженность по договору займа №А24-5302384 от 30.11.2024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период с 30.11.2024 по 12.05.2025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</w:t>
      </w:r>
      <w:r>
        <w:rPr>
          <w:rFonts w:ascii="Times New Roman" w:eastAsia="Times New Roman" w:hAnsi="Times New Roman" w:cs="Times New Roman"/>
          <w:sz w:val="27"/>
          <w:szCs w:val="27"/>
        </w:rPr>
        <w:t>том числе,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350,00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-14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755,00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проценты за пользование займом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Потоцкого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ООО «ПКО «БВ «ПРАВЁЖ»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заявлению лиц, участвующих в деле, их представителей или в случае подачи апелляционных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7"/>
          <w:szCs w:val="27"/>
        </w:rPr>
        <w:t>к мировому судье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№3 </w:t>
      </w:r>
      <w:r>
        <w:rPr>
          <w:rFonts w:ascii="Times New Roman" w:eastAsia="Times New Roman" w:hAnsi="Times New Roman" w:cs="Times New Roman"/>
          <w:sz w:val="27"/>
          <w:szCs w:val="27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ХМАО – Югры с заявлением о составлении мотивированного решения суда в течение пяти дней со дня </w:t>
      </w:r>
      <w:r>
        <w:rPr>
          <w:rFonts w:ascii="Times New Roman" w:eastAsia="Times New Roman" w:hAnsi="Times New Roman" w:cs="Times New Roman"/>
          <w:sz w:val="27"/>
          <w:szCs w:val="27"/>
        </w:rPr>
        <w:t>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течение пятнадцати дней со дня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верна: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2">
    <w:name w:val="cat-PassportData grp-15 rplc-12"/>
    <w:basedOn w:val="DefaultParagraphFont"/>
  </w:style>
  <w:style w:type="character" w:customStyle="1" w:styleId="cat-UserDefinedgrp-21rplc-15">
    <w:name w:val="cat-UserDefined grp-21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